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92" w:rsidRPr="000E6B92" w:rsidRDefault="000E6B92" w:rsidP="000E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sk-SK"/>
        </w:rPr>
        <w:t>11.2  Rozdelenie manipulačných zariadení</w:t>
      </w:r>
    </w:p>
    <w:p w:rsidR="000E6B92" w:rsidRPr="000E6B92" w:rsidRDefault="000E6B92" w:rsidP="000E6B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Definícia manipulátorov, robotov a priemyselných robotov, vrátane ich členenia, nie je dosiaľ jednotne stanovená a v odbornej literatúre nájdeme množstvo odborných výkladov.</w:t>
      </w:r>
    </w:p>
    <w:p w:rsidR="000E6B92" w:rsidRPr="000E6B92" w:rsidRDefault="000E6B92" w:rsidP="000E6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Jeden zo spôsobov členenia manipulátorov a robotov je delenie podľa prevádzanej práce. Roboty tak delíme na:</w:t>
      </w:r>
    </w:p>
    <w:p w:rsidR="000E6B92" w:rsidRPr="000E6B92" w:rsidRDefault="000E6B92" w:rsidP="000E6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   1. manipulačné (podávanie polotovarov, súčiastok)</w:t>
      </w:r>
    </w:p>
    <w:p w:rsidR="000E6B92" w:rsidRPr="000E6B92" w:rsidRDefault="000E6B92" w:rsidP="000E6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   2. technologické (zváracie, montážne)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   3. špeciálne (pracujúce pod vodou, v kozme, v rádioaktívnom prostredí)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   4. univerzálne (kombinovaný proces napr. 1 až 3)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k-SK"/>
        </w:rPr>
        <w:drawing>
          <wp:inline distT="0" distB="0" distL="0" distR="0">
            <wp:extent cx="5400675" cy="2857500"/>
            <wp:effectExtent l="0" t="0" r="9525" b="0"/>
            <wp:docPr id="2" name="Grafik 2" descr="http://www.spslevice.sk/ucebnice/SOC/pictures/k_rozdelenie_manipulacnych_zariadeni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slevice.sk/ucebnice/SOC/pictures/k_rozdelenie_manipulacnych_zariadeni_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Manipulátory</w:t>
      </w: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nazývame aj ručne riadené zariadenia na vykonávanie pohybov, ktoré slúžia k uľahčeniu ťažkej fyzickej práce, aj manipulačné zariadenia s nižším počtom stupňov voľnosti.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Jednoúčelové manipulátory </w:t>
      </w: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slúžia k automatizácii manipulačných prác jednoúčelových strojov a liniek vo veľkosériovej a hromadnej výrobe. Majú obmedzenú funkciu na niekoľko jednoduchých pohybov vo väzbe na výrobné zariadenia. Často sa nazývajú podávače alebo autooperátory.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k-SK"/>
        </w:rPr>
        <w:lastRenderedPageBreak/>
        <w:drawing>
          <wp:inline distT="0" distB="0" distL="0" distR="0">
            <wp:extent cx="4572000" cy="1571625"/>
            <wp:effectExtent l="0" t="0" r="0" b="0"/>
            <wp:docPr id="1" name="Grafik 1" descr="http://www.spslevice.sk/ucebnice/SOC/pictures/k_rozdelenie_manipulacnych_zariadeni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slevice.sk/ucebnice/SOC/pictures/k_rozdelenie_manipulacnych_zariadeni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92" w:rsidRPr="000E6B92" w:rsidRDefault="000E6B92" w:rsidP="000E6B9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Roboty</w:t>
      </w: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– slovo robot je českého pôvodu a vymyslel ho maliar Josef Čapek pre umelé bytosti v dramatickej hre svojho brata Karla Čapka R.U.R. Toto slovo sa vo svete veľmi rýchlo rozšírilo k označeniu akéhokoľvek automatického zariadenia.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Priemyselné roboty </w:t>
      </w: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sú univerzálne použiteľné automaty pre vykonávanie manipulačných operácií, ktoré zastávajú funkciu človeka, predovšetkým pri výrobnom stroji. Sú programovateľné v niekoľkých osiach a pomocou chápadiel, nástrojov a senzorov môžu vykonávať veľké množstvo rôznych pracovných úkonov. Uplatňujú sa v kusovej aj veľkosériovej výrobe. Zložitosť a objem riadiaceho systému určuje tzv. generáciu robotov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  <w:bookmarkStart w:id="0" w:name="_GoBack"/>
      <w:bookmarkEnd w:id="0"/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Roboty prvej generácie</w:t>
      </w: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sú manipulačné zariadenia s programovým riadením, určené pre vykonávanie pevne naprogramovaných postupných operácií. Program je zostavený k dosiahnutiu cieľa činnosti pre určenú výrobnú operáciu, ktorá je stála. Pri zmene cieľa alebo situácie sa uskutoční zmena programu. Jednoduchosť zmeny programu ich robí dostatočne univerzálnymi v systéme ‚‚zdvihni a umiestni“.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E6B92" w:rsidRPr="000E6B92" w:rsidRDefault="000E6B92" w:rsidP="000E6B9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Roboty druhej generácie </w:t>
      </w: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sú roboty vyššej úrovne vybavené vnímaním pomocou širokej rady senzorov alebo videním pomocou kamery. Systém ‚‚urob a over“ alebo   ‚‚oko – ruka“.</w:t>
      </w:r>
    </w:p>
    <w:p w:rsidR="000E6B92" w:rsidRPr="000E6B92" w:rsidRDefault="000E6B92" w:rsidP="000E6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Roboty tretej generácie</w:t>
      </w:r>
      <w:r w:rsidRPr="000E6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sú inteligentné roboty. Elementy umelej inteligencie dávajú schopnosť prispôsobovať sa zmeneným podmienkam, učí sa a môžu tak samostatne riešiť zadané úlohy. Stavebnými prvkami robotou s umelou inteligenciou sú vizualizácie, hlasová komunikácia, rozpoznávanie a orientácia v prostredí.</w:t>
      </w:r>
    </w:p>
    <w:p w:rsidR="000E6B92" w:rsidRPr="000E6B92" w:rsidRDefault="000E6B92" w:rsidP="000E6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E6B9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594A49" w:rsidRDefault="00594A49"/>
    <w:sectPr w:rsidR="0059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22"/>
    <w:rsid w:val="000E6B92"/>
    <w:rsid w:val="00402D22"/>
    <w:rsid w:val="005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10BD5-B542-4FE5-889F-998B9BEC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0E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itelZchn">
    <w:name w:val="Titel Zchn"/>
    <w:basedOn w:val="Absatz-Standardschriftart"/>
    <w:link w:val="Titel"/>
    <w:uiPriority w:val="10"/>
    <w:rsid w:val="000E6B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6B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tandardWeb">
    <w:name w:val="Normal (Web)"/>
    <w:basedOn w:val="Standard"/>
    <w:uiPriority w:val="99"/>
    <w:semiHidden/>
    <w:unhideWhenUsed/>
    <w:rsid w:val="000E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2020-03-23T08:19:00Z</dcterms:created>
  <dcterms:modified xsi:type="dcterms:W3CDTF">2020-03-23T08:19:00Z</dcterms:modified>
</cp:coreProperties>
</file>